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Client Waiver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take a moment to read the following information: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understand that this therapy is provided for stress reduction, relaxation, relief from muscular tension, and improvement of circulation and energy flow.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If I experience pain or discomfort during the session, I will immediately inform my therapist so that pressure/strokes can be adjusted to my level of comfort. I will not hold my therapist responsible for any pain or discomfort I experience during or after the session.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understand that the services offered today are not a substitute for medical care. I understand that my therapist is not qualified to perform spinal or skeletal adjustments, diagnose, prescribe, or treat physical or mental illness.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affirm that I have notified my therapist of all known medical conditions and injuries.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agree to inform the therapist of any changes in my health and medical condition. I understand that there shall be no liability on the therapist’s part should I forget to do so.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understand that should I cancel an appointment less than 48 hours before the scheduled time or “no show” an appointment, I am subject to a fee equal to the cost of the missed appointment. Here you have to pay for your entire session.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By signing this release, I hereby waive and release my therapist from any and all liability, past, present, and future relating to bodywork.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have received the policy statement, and have read and agree to the policies therein.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Client name: 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Client signature: 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Date: ________________________________________________________________________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Constance Puccinelli-Thibaud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Information and Suggestions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This practice requires loose, comfortable clothing that allows for freedom of motion.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FvkogsF/IzdG/RhnnS8Ftus30Q==">AMUW2mVLuIj7UVPv0R7tE8TVDpgwJP6k8yKlrOQRD46oCGAucRC6/MVPBBxDHBifCsyLlFGxkAnAOEm23DWylDVOYnWEzta5dzRAn9dOcF4cHXRb278bsxU=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